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BD" w:rsidRDefault="00E801BD" w:rsidP="00E80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 wp14:anchorId="017C4732" wp14:editId="17C40316">
            <wp:extent cx="1933575" cy="666750"/>
            <wp:effectExtent l="0" t="0" r="9525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24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72621" wp14:editId="6E3E9BBC">
            <wp:extent cx="676486" cy="755330"/>
            <wp:effectExtent l="0" t="0" r="0" b="6985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486" cy="7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BD" w:rsidRDefault="00E801BD" w:rsidP="00E80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1BD" w:rsidRDefault="00E801BD" w:rsidP="00E801BD">
      <w:pPr>
        <w:pStyle w:val="Standard"/>
        <w:jc w:val="right"/>
        <w:rPr>
          <w:rFonts w:cs="Times New Roman"/>
          <w:sz w:val="20"/>
        </w:rPr>
      </w:pPr>
      <w:r w:rsidRPr="00405442">
        <w:rPr>
          <w:rFonts w:cs="Times New Roman"/>
          <w:sz w:val="20"/>
        </w:rPr>
        <w:t>Załącznik Nr</w:t>
      </w:r>
      <w:r>
        <w:rPr>
          <w:rFonts w:cs="Times New Roman"/>
          <w:sz w:val="20"/>
        </w:rPr>
        <w:t xml:space="preserve"> 5</w:t>
      </w:r>
      <w:r w:rsidRPr="00405442">
        <w:rPr>
          <w:rFonts w:cs="Times New Roman"/>
          <w:sz w:val="20"/>
        </w:rPr>
        <w:t xml:space="preserve"> </w:t>
      </w:r>
    </w:p>
    <w:p w:rsidR="00E801BD" w:rsidRPr="00931758" w:rsidRDefault="00E801BD" w:rsidP="00E801BD">
      <w:pPr>
        <w:widowControl w:val="0"/>
        <w:suppressAutoHyphens/>
        <w:autoSpaceDN w:val="0"/>
        <w:spacing w:after="0" w:line="240" w:lineRule="auto"/>
        <w:ind w:left="4248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do Regulaminu naboru określającego sposób składania</w:t>
      </w:r>
    </w:p>
    <w:p w:rsidR="00E801BD" w:rsidRPr="00931758" w:rsidRDefault="00E801BD" w:rsidP="00E801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i rozpatrywania wniosków o dofinansowane w ramach</w:t>
      </w:r>
    </w:p>
    <w:p w:rsidR="00E801BD" w:rsidRPr="00931758" w:rsidRDefault="00E801BD" w:rsidP="00E801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931758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programu priorytetowego Ciepłe Mieszkanie na terenie Miasta Czeladź</w:t>
      </w:r>
    </w:p>
    <w:p w:rsidR="00E801BD" w:rsidRPr="00931758" w:rsidRDefault="00E801BD" w:rsidP="00E801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:rsidR="00E801BD" w:rsidRDefault="00E801BD" w:rsidP="00E801BD">
      <w:pPr>
        <w:pStyle w:val="Standard"/>
        <w:jc w:val="right"/>
        <w:rPr>
          <w:rFonts w:cs="Times New Roman"/>
          <w:sz w:val="20"/>
        </w:rPr>
      </w:pPr>
    </w:p>
    <w:p w:rsidR="00E801BD" w:rsidRPr="000C6203" w:rsidRDefault="00E801BD" w:rsidP="00E8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WYPEŁNIANIA WNIOSKU</w:t>
      </w:r>
      <w:r w:rsidRPr="000C6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PŁATNOŚĆ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PROGRAMU</w:t>
      </w:r>
      <w:r w:rsidRPr="000C6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CIEPŁE MIESZKANIE NA TERENIE MIASTA CZELADŹ</w:t>
      </w:r>
    </w:p>
    <w:p w:rsidR="00E801BD" w:rsidRPr="000E025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ogólne: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 zawarciu umowy o dofinansowanie i zrealizowaniu całości zadań określonych w umowie,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może wystąpić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Czeladź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rozliczenie i uruchomienie płatności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zakres prac. Wniosek o płatność musi zostać złożony najpóźniej do 30 dni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przedsięwzięcia, jednak nie później niż do 31.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Wypłata środków dokonywana jest na podstawie prawidłowo wypełnionego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Beneficjenta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kontroli wykonanego zadania inwestycyjnego w przypadku wykonania go siłami własnymi.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częściej niż raz na kwartał, składa zbiorcze zestawienie zrealizowanych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beneficjentów końcowych przedsięwzięć do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Katowice. Wypłata dofinansowania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we wniosku o płatność rachunek bankowy Beneficjenta końcowego nastąpi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roboczych od dnia otrzymania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z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Katowice.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uzasadnionych przypadkach,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zakresie złożonego wniosku o płatność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Beneficjenta złożenia wyjaśnień/uzupełnień lub przedstawienia dodatkowych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w terminie 7 dni roboczych od otrzymania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wezwania. Termin wypłaty kwoty dotacji, liczony jest wówczas od dnia dostarczenia przez Beneficjenta stosownych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wyjaśnień lub ostatniego z żądanych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zawiesić wypłatę kwot dofinansowania, jeżeli wniosek o płatność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niekompletny, nieprawidłowo wypełniony, nie załączono do niego wymaganych załączników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wyjaśnienia wątpliwości dotyczących treści wniosku lub jego załączników.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przypadku zawieszenia wypłaty dofinansowania,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zobowiązać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Beneficjenta do podjęcia oznaczonych działań w celu usunięcia przyczyny zawieszenia, po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zrealizowaniu których wypłata dofinansowania zostanie wznowiona.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 realizacji prac siłami własnymi w zakresie: instalacji centralnego ogrzewania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ciepłej wody użytkowej, podłączenia lokalu do efektywnego źródła ciepła w budynku, wentylacji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mechanicznej z odzyskiem ciepła, stolarki okiennej i drzwiowej, wypłata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końcowego wniosku o płatność będzie poprzedzona kontrolą podczas wizytacji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końcowej.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 dzień wypłaty dofinansowania uznaje się dzień obciążenia rachunku bankowego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Czeladź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1BD" w:rsidRPr="000C6203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Faktury lub inne równoważne dokumenty księgowe (dalej: dokumenty zakupu), w treści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dołączonych specyfikacji powinny zawierać dane identyfikujące zakupione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zamontowane urządzenia, materiały (producent, nazwa, model), a przez to umożliwiać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jednoznaczne odniesienie się do ich certyfikatów/świadectw, kart produktu oraz etykiet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energetycznych.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pozycje w dokumentach zakupu powinny być przypisane do danej kategorii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kwalifikowanych np. kocioł gazowy, pompa ciepła, wentylacja mechaniczna z odzyskiem ciepła,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stolarka drzwiowa, w załączniku nr 1 do wniosku o płatność, tak żeby można było określić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poniesionych na daną kategorię. Jeśli dokument zakupu nie zawiera tych informacji,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informację przedstawić w dodatkowym załączniku.</w:t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Pr="000E025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WYPEŁNIANIA WNIOSKU O PŁATNOŚĆ</w:t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Pola: nr sprawy, złożenia wniosku wypełniane są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Czeladź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1BD" w:rsidRPr="000E025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INFORMACJE OGÓLNE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sekcji INFORMACJE O UMOWIE: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numer umowy o dofinansowanie, której dotyczy wniosek.,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− należy zaznaczyć pole wskazujące, której części Programu dotyczy wniosek (poziom podstawowy,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podwyższony, poziom najwyższy),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należy podać % powierzchni całkowitej lokalu mieszkalnego wykorzystywanej na prowadzenie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gospodarczej, zgodnie z umową o dofinansowanie. Jeśli nie nastąpiła zmiana,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dane z wniosku o dofinansowanie. Jeśli w lokalu mieszkalnym nie jest prowadzona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 w rozumieniu Programu, należy wpisać 0.</w:t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A.1. DANE WNIOSKODAWCY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sekcji DANE BENEFICJENTA należy wpisać informacje identyfikujące osobę Beneficjenta: nazwisko,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numer PESEL.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oświadcza, że nie zbył lokalu mieszkalnego objętego dofinansowaniem.</w:t>
      </w:r>
    </w:p>
    <w:p w:rsidR="00E801BD" w:rsidRPr="000E025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INFORMACJE O REALIZACJI PRZEDSIĘWZIĘCIA</w:t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B.1. INFORMACJE O ROZLICZENIU PRZEDSIEWZIĘCIA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zaznaczyć, że składany wniosek dotyczy przedsięwzięcia zakończonego.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datę zakończenia przedsięwzięcia. Data ta nie może być późniejsza niż 31.12.2025 r.</w:t>
      </w:r>
    </w:p>
    <w:p w:rsidR="00E801BD" w:rsidRDefault="00E801BD" w:rsidP="00E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B.2. DOKUMENTY ZAKUPU POTWIERDZAJĄCE REALIZACJĘ ZAKRESU RZECZOWEGO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 ramach rozliczenia beneficjent zobowiązany jest przygotować i załączyć do wniosku zestawienie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zakupu w rozbiciu na poszczególne rodzaje kosztów. Zakres informacji, jaki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 się w tym zestawieniu określa wzór będący załącznikiem nr 1 do Wniosku o płatność.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kosztów, do których przyporządkowane będą poszczególne dokumenty zakupu,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odpowiadać muszą rodzajom kosztów z zakresu rzeczowego Umowy o dofinansowanie.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każdego rodzaju kosztu powinna zostać przypisana grupa dokumentów zakupu – faktur lub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imiennych rachunków, przy czym ten sam dokument może występować w różnych grupach.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zakupu, który obejmuje koszty z więcej niż jednego rodzaju należy podać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 grup, z kwotą częściową odpowiadającą danej kategorii.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Dla każdego dokumentu zakupu należy określić: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lub NIP wystawcy, pozwalające na identyfikację wystawcy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faktury lub innego równoważnego dokumentu księgowego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wotę kosztu kwalifikowanego z dokumentu zakupu [zł] w części przypisanej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rodzaju kosztu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Czy został opłacony w całości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zakupu muszą być wystawione na Beneficjenta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B.3. KOSZTY KWALIFIKOWANE, DOFINANSOWANIE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Tabele B.3.1 – B.3.3 należy uzupełnić, w pozycjach z zakresu rzeczowego, określonego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dofinansowania, które są rozliczane w ramach wniosku o płatność.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każdej kategorii kosztów należy wpisać łączną kwotę kosztów kwalifikowanych, wynikającą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zakupu zgodnie z tym, jak zostały one przyporządkowane w ramach zestawienia,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pkt B.2.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B.3.1.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 Źródła ciepła, instalacje, wentylacja należy wpisać kwotę kosztów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kwalifikowanych dla danego przedsięwzięcia wg. dokumentów zakupu oraz sumę wszystkich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kwalifikowanych w zakresie części B.3.1.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B.3.2. W zakresie: Stolarka okienna, drzwiowa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m 2 powierzchni stolarki. Powinna być ona zgodna z załączanymi dokumentami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(np. opisem faktur, protokołami odbioru prac, etc.). Należy wpisać kwotę kosztów kwalifikowanych wg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zakupu dla danego przedsięwzięcia oraz sumę kosztów kwalifikowanych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B.3.2.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B.3.3. W zakresie: Dokumentacja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kwotę kosztów kwalifikowanych wg dokumentów zakupu dla danego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sumę kosztów kwalifikowanych w zakresie części B.3.3.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zaznaczenie właściwego pola Beneficjent potwierdza, że wszystkie prace objęte dokumentacją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 zostały zrealizowane do dnia zakończenia realizacji przedsięwzięcia.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INFORMACJA O RACHUNKU BANKOWYM DO WYPŁATY DOFINANSOWANIA</w:t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zapisami Umowy o dofinansowanie wypłata dotacji następuje na wskazany rachunek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bankowy Beneficjenta - należy wpisać numer rachunku bankowego Beneficjenta.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 WYMAGANE ZAŁĄCZNIKI DOŁĄCZONE DO WNIOSKU</w:t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Załącznik nr 1 – Zestawienie o którym mowa w pkt B.2, sporządzone na podstawie wzoru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będącego załącznikiem nr 1 do Wniosku o płatność.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Załącznik nr 2 - Wzór protokołu odbioru prac wykonawcy</w:t>
      </w:r>
    </w:p>
    <w:p w:rsidR="00E801BD" w:rsidRPr="000C6203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Załącznik nr 3 - Lista dołączanych dokumentów (sporządzona przez Beneficjenta).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zależności od zakresu rzeczowego przedsięwzięcia oraz wprowadzonej do wniosku o płatność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rozliczanych dokumentach zakupu, Beneficjent załącza do wniosku wskazane w części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 Załącznikiem do niniejszej instrukcji jest wzór protokołu odbioru prac wykonawcy,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wykorzystany do potwierdzenia wykonania prac z zakresu rzeczowego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wskazanego we wniosku o płatność. Ilekroć mowa o protokole w poniższym opisie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załączanych do wniosku o płatność, można zastosować powyższy wzór, dopuszcza się również 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prac sporządzony na wzorze udostępnionym przez wykonawcę, pod warunkiem, że zawiera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wymagane elementy i informacje.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szczególności do wniosku powinny zostać dołączone następujące rodzaje dokumentów, wynikające z zakresu rzeczowego rozliczanych wnioskiem o płatność zadań:</w:t>
      </w:r>
    </w:p>
    <w:p w:rsidR="00E801BD" w:rsidRPr="000E025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801BD" w:rsidRPr="000E025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trwałego wyłączenia z użytku źródła ciepła na paliwo stałe. Wymagane jest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potwierdzenie dla każdego źródła ciepła z zadeklarowanych do likwidacji – zgodnie z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wnioskiem o dofinansowanie. Potwierdzeniem trwałego wyłączenia z użytku źródła ciepła na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paliwo stałe jest imienny dokument zezłomowania/karta przekazania odpadu/formularza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przyjęcia odpadów metali. W uzasadnionych przypadkach, np. trwałego wyłączenia z użytku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pieca kaflowego, Beneficjent może udokumentować ten fakt w inny wiarygodny sposób np.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trwałego odłączenia źródła ciepła od przewodu kominowego wystawiony przez</w:t>
      </w: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mistrza kominiarstwa.</w:t>
      </w:r>
    </w:p>
    <w:p w:rsidR="00E801BD" w:rsidRPr="000E025D" w:rsidRDefault="00E801BD" w:rsidP="00E801B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Dokumenty zakupu, czyli kopie faktur lub innych równoważnych dokumentów księgowych,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potwierdzających nabycie materiałów, urządzeń lub usług wykazane w załączniku nr 1 do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wniosku o płatność – dotyczy części B.3. Do dofinansowania dopuszcza się dokumenty zakupu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wystawione na Beneficjenta. Jeśli dokument w załączniku nr 1 do wniosku o płatność,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wprowadzany był kilkukrotnie (np. z przypisaniem do różnych kategorii kosztów), należy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dołączyć tylko jedną jego kopię.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dokonanie zapłaty na rzecz wykonawcy lub sprzedawcy.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Karta produktu i etykieta energetyczna potwierdzające spełnienie wymagań technicznych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określonych w Regulaminie naboru określającym sposób składania i rozpatrywania wniosków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 w ramach Programu priorytetowego Ciepłe Mieszkanie na terenie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wymagań dotyczących klasy efektywności energetycznej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 kosztów:</w:t>
      </w:r>
    </w:p>
    <w:p w:rsidR="00E801BD" w:rsidRDefault="00E801BD" w:rsidP="00E801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ciepła na paliwo stałe (kocioł na </w:t>
      </w:r>
      <w:proofErr w:type="spellStart"/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podwyższonym standardzie);</w:t>
      </w:r>
    </w:p>
    <w:p w:rsidR="00E801BD" w:rsidRPr="000E025D" w:rsidRDefault="00E801BD" w:rsidP="00E801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pompy ciepła powietrze/woda;</w:t>
      </w:r>
    </w:p>
    <w:p w:rsidR="00E801BD" w:rsidRPr="000E025D" w:rsidRDefault="00E801BD" w:rsidP="00E801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pompy ciepła powietrze/powietrze;</w:t>
      </w:r>
    </w:p>
    <w:p w:rsidR="00E801BD" w:rsidRDefault="00E801BD" w:rsidP="00E801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kotła gazowego kondensacyjnego;</w:t>
      </w:r>
    </w:p>
    <w:p w:rsidR="00E801BD" w:rsidRPr="000E025D" w:rsidRDefault="00E801BD" w:rsidP="00E801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wentylacji mechanicznej z odzyskiem ciepła.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Karta produktu lub inny dokument dla okien i drzwi potwierdzający spełnienie wymagań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 określonych w rozporządzeniu Ministra Infrastruktury z dnia 12 kwietnia 2002 r.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warunków technicznych, jakim powinny odpowiadać budynki i ich usytuowanie (tj.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z 2022r. poz. 1225), obowiązujących od 31 grudnia 2020 roku.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Certyfikat/świadectwo potwierdzające: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wymogów dotyczących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ecodesign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), tzn. spełnienie co najmniej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wymagań określonych w rozporządzeniu Komisji (UE) 2015/1189 z dnia 28 kwietnia 2015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wykonania Dyrektywy Parlamentu Europejskiego i Rady 2009/125/WE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wymogów dotyczących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 na paliwa stałe (Dz. Urz. UE L 193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21.07.2015, s. 100), w przypadku zakupu źródła ciepła na paliwo stałe (kocioł na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podwyższonym standardzie).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Pr="000C6203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odbioru montażu źródła ciepła dotyczy wszystkich źródeł ciepła kwalifikowanych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dofinansowania. Protokół powinien być podpisany przez instalatora posiadającego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uprawnienia (jeśli dotyczy) lub odpowiednie kwalifikacje oraz przez Beneficjenta. Protokół powinien potwierdzać miejsce instalacji, rodzaj urządzenia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prawidłowość jego montażu, uruchomienie i gotowość do eksploatacji.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protokole odbioru montażu kotła na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 należy potwierdzić, że kocioł może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wyłącznie do spalania biomasy w formie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drzewnego, posiada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automatyczne podawanie paliwa, nie posiada rusztu awaryjnego lub </w:t>
      </w:r>
      <w:proofErr w:type="spellStart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przedpaleniska</w:t>
      </w:r>
      <w:proofErr w:type="spellEnd"/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jest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urządzeniem wielopaliwowym.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odbioru montażu wentylacji mechanicznej z odzyskiem ciepła potwierdzający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instalacji, jej parametry, prawidłowość montażu i gotowość do eksploatacji.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powinien być sporządzony i podpisany przez wykonawcę oraz przez Beneficjenta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odbioru wykonania instalacji centralnego ogrzewania oraz ciepłej wody użytkowej,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miejsce wykonania instalacji, jej parametry, prawidłowość montażu i gotowość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do eksploatacji. Protokół powinien być sporządzony i podpisany przez wykonawcę oraz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odbioru wykonania podłączenia lokalu do efektywnego źródła ciepła w budynku,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potwierdzający miejsce wykonania podłączenia, parametry, prawidłowość montażu i gotowość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eksploatacji. Protokół powinien być podpisany przez wykonawcę posiadającego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uprawnienia oraz przez Beneficjenta.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odbioru prac w zakresie wymiany stolarki okiennej i drzwiowej, wskazujący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montażu, rodzaj materiałów, a także potwierdzający zakres wykonanych prac (załącznikiem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może być kosztorys powykonawczy lub inne dokumenty uzupełniające). 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potwierdzać, że wymiana stolarki okiennej i drzwiowej dotyczy pomieszczeń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ogrzewanych. Protokół powinien być sporządzony i podpisany przez wykonawcę oraz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Dokumentacja projektowa, jeżeli stanowi koszt kwalifikowany zgodnie z umową o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i jest rozliczane we wniosku o płatność.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wpisuje wszystkie załączniki w zakresie pkt 2-13 na sporządzonej liście będącej zał. Nr 2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płatność.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UWAGA!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należy dołączyć w formie kopii, a w przypadku dokumentów zakupu,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potwierdzonej przez Beneficjenta za zgodność z oryginałem.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wykonania prac siłami własnymi, w tabeli należy zaznaczyć odpowiednie pola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 D.</w:t>
      </w:r>
    </w:p>
    <w:p w:rsidR="00E801BD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realizacji prac siłami własnymi, wypłata dotacji po złożeniu wniosku o płatność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poprzedzona kontrolą podczas wizytacji końcowej. Celem kontroli jest potwierdzenie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zgodnie z umową, a także prawdziwości informacji i oświadczeń zawartych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 we wniosku o dofinansowanie oraz wniosków o płatność.</w:t>
      </w:r>
    </w:p>
    <w:p w:rsidR="00E801BD" w:rsidRPr="000C6203" w:rsidRDefault="00E801BD" w:rsidP="00E8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momentu zakończenia okresu trwałości przedsięwzięcia, Beneficjent 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oryginałów dokumentów zakupu, dokumentów potwierdzających dokonanie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wykonawcy lub sprzedawcy oraz pozostałych dokumentów dotyczących przedsięwzięcia,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zostało przyznane dofinansowanie, w szczególności: dokumentacji projektowej, atestów,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 faktur, rachunków imiennych lub innych dowodów księgowych, certyfikatów, świadectw,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kart produktów, gwarancji jakościowych producenta materiałów i urządzeń, oryginałów protokołów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urządzeń lub wykonania prac montażowych, dokumentów potwierdzających dochód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zadeklarowany we wniosku o dofinansowanie, w tym zaświadczenia o dochodach, jeżeli do wniosku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 została dołączona kopia, a także dokumentów potwierdzających przychód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Beneficjenta w przypadku prowadzenia działalności gospodarczej i ubieganiu się o podwyższony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poziom dofinansowania. Mogą one podlegać kontroli w ramach wizytacji końcowej lub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przedsięwzięcia – w ramach kontroli w okresie trwałości.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1BD" w:rsidRPr="000C6203" w:rsidRDefault="00E801BD" w:rsidP="00E801BD">
      <w:pPr>
        <w:jc w:val="both"/>
        <w:rPr>
          <w:rFonts w:ascii="Times New Roman" w:hAnsi="Times New Roman" w:cs="Times New Roman"/>
        </w:rPr>
      </w:pP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E.OŚWIADCZENIA</w:t>
      </w:r>
      <w:r w:rsidRPr="000E0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części zostały umieszczone oświadczenia Wnioskodawcy warunkujące wypłatę dofinansowania.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wniosku o płatność jest potwierdzeniem ich złożenia, w takim zakresie, w jakim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t>one danych podanych we wniosku o płatność.</w:t>
      </w:r>
      <w:r w:rsidRPr="000C6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płatność należy wypełnić w komputerze lub odręcznie, a następnie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go w wersji papierowej w Urzędzie Miasta Czeladź.</w:t>
      </w:r>
    </w:p>
    <w:p w:rsidR="00E801BD" w:rsidRDefault="00E801BD" w:rsidP="00E801BD">
      <w:pPr>
        <w:pStyle w:val="Standard"/>
        <w:jc w:val="both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E801BD" w:rsidRDefault="00E801BD" w:rsidP="00E801BD">
      <w:pPr>
        <w:pStyle w:val="Standard"/>
        <w:rPr>
          <w:rFonts w:cs="Times New Roman"/>
          <w:sz w:val="20"/>
        </w:rPr>
      </w:pPr>
    </w:p>
    <w:p w:rsidR="006B71B5" w:rsidRDefault="006B71B5">
      <w:bookmarkStart w:id="0" w:name="_GoBack"/>
      <w:bookmarkEnd w:id="0"/>
    </w:p>
    <w:sectPr w:rsidR="006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777"/>
    <w:multiLevelType w:val="hybridMultilevel"/>
    <w:tmpl w:val="C3EE0578"/>
    <w:lvl w:ilvl="0" w:tplc="DDEE98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D"/>
    <w:rsid w:val="006B71B5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EDFE-E94E-4C58-AA65-7A19252C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01BD"/>
    <w:pPr>
      <w:ind w:left="720"/>
      <w:contextualSpacing/>
    </w:pPr>
  </w:style>
  <w:style w:type="paragraph" w:customStyle="1" w:styleId="Standard">
    <w:name w:val="Standard"/>
    <w:qFormat/>
    <w:rsid w:val="00E80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E8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MB. Blachowska</dc:creator>
  <cp:keywords/>
  <dc:description/>
  <cp:lastModifiedBy>Malwina MB. Blachowska</cp:lastModifiedBy>
  <cp:revision>1</cp:revision>
  <dcterms:created xsi:type="dcterms:W3CDTF">2023-03-09T09:47:00Z</dcterms:created>
  <dcterms:modified xsi:type="dcterms:W3CDTF">2023-03-09T09:48:00Z</dcterms:modified>
</cp:coreProperties>
</file>